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1739" w14:textId="77777777" w:rsidR="00A95132" w:rsidRDefault="00A95132" w:rsidP="000A6F4F">
      <w:pPr>
        <w:spacing w:after="0" w:line="276" w:lineRule="auto"/>
        <w:jc w:val="right"/>
        <w:rPr>
          <w:rFonts w:eastAsia="Calibri" w:cstheme="minorHAnsi"/>
          <w:b/>
          <w:color w:val="000000" w:themeColor="text1"/>
          <w:sz w:val="28"/>
          <w:szCs w:val="24"/>
        </w:rPr>
      </w:pPr>
    </w:p>
    <w:p w14:paraId="7C389AD3" w14:textId="49DB02AA" w:rsidR="005E1791" w:rsidRPr="00F51B9D" w:rsidRDefault="000A6F4F" w:rsidP="000A6F4F">
      <w:pPr>
        <w:spacing w:after="0" w:line="276" w:lineRule="auto"/>
        <w:jc w:val="right"/>
        <w:rPr>
          <w:rFonts w:eastAsia="Calibri" w:cstheme="minorHAnsi"/>
          <w:b/>
          <w:color w:val="000000" w:themeColor="text1"/>
          <w:sz w:val="28"/>
          <w:szCs w:val="24"/>
        </w:rPr>
      </w:pPr>
      <w:r w:rsidRPr="00F51B9D">
        <w:rPr>
          <w:rFonts w:eastAsia="Calibri" w:cstheme="minorHAnsi"/>
          <w:b/>
          <w:noProof/>
          <w:color w:val="000000" w:themeColor="text1"/>
          <w:sz w:val="28"/>
          <w:szCs w:val="24"/>
          <w:lang w:eastAsia="es-ES"/>
        </w:rPr>
        <w:drawing>
          <wp:anchor distT="0" distB="0" distL="114300" distR="114300" simplePos="0" relativeHeight="251657728" behindDoc="1" locked="0" layoutInCell="1" allowOverlap="1" wp14:anchorId="500B2650" wp14:editId="07DEA8EE">
            <wp:simplePos x="0" y="0"/>
            <wp:positionH relativeFrom="margin">
              <wp:align>left</wp:align>
            </wp:positionH>
            <wp:positionV relativeFrom="margin">
              <wp:posOffset>-438150</wp:posOffset>
            </wp:positionV>
            <wp:extent cx="1920875" cy="724535"/>
            <wp:effectExtent l="0" t="0" r="317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_BHori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9CA" w:rsidRPr="00F51B9D">
        <w:rPr>
          <w:rFonts w:eastAsia="Calibri" w:cstheme="minorHAnsi"/>
          <w:b/>
          <w:color w:val="000000" w:themeColor="text1"/>
          <w:sz w:val="28"/>
          <w:szCs w:val="24"/>
        </w:rPr>
        <w:t xml:space="preserve">MANIFIESTO CÍRCULO </w:t>
      </w:r>
      <w:r w:rsidR="009158D3">
        <w:rPr>
          <w:rFonts w:eastAsia="Calibri" w:cstheme="minorHAnsi"/>
          <w:b/>
          <w:color w:val="000000" w:themeColor="text1"/>
          <w:sz w:val="28"/>
          <w:szCs w:val="24"/>
        </w:rPr>
        <w:t>DE SILENCIO-</w:t>
      </w:r>
      <w:r w:rsidR="00ED70C1">
        <w:rPr>
          <w:rFonts w:eastAsia="Calibri" w:cstheme="minorHAnsi"/>
          <w:b/>
          <w:color w:val="000000" w:themeColor="text1"/>
          <w:sz w:val="28"/>
          <w:szCs w:val="24"/>
        </w:rPr>
        <w:t>MARZO</w:t>
      </w:r>
      <w:r w:rsidR="009158D3">
        <w:rPr>
          <w:rFonts w:eastAsia="Calibri" w:cstheme="minorHAnsi"/>
          <w:b/>
          <w:color w:val="000000" w:themeColor="text1"/>
          <w:sz w:val="28"/>
          <w:szCs w:val="24"/>
        </w:rPr>
        <w:t xml:space="preserve"> 2022</w:t>
      </w:r>
    </w:p>
    <w:p w14:paraId="036CB941" w14:textId="062E36F7" w:rsidR="00C74407" w:rsidRPr="00B36561" w:rsidRDefault="00ED70C1" w:rsidP="00482C04">
      <w:pPr>
        <w:spacing w:after="0" w:line="240" w:lineRule="auto"/>
        <w:ind w:left="6372"/>
        <w:jc w:val="right"/>
        <w:rPr>
          <w:rFonts w:ascii="Calibri" w:eastAsia="Times New Roman" w:hAnsi="Calibri" w:cs="Calibri"/>
          <w:b/>
          <w:i/>
          <w:sz w:val="28"/>
          <w:szCs w:val="20"/>
          <w:lang w:eastAsia="es-ES"/>
        </w:rPr>
      </w:pPr>
      <w:r>
        <w:rPr>
          <w:rFonts w:ascii="Calibri" w:eastAsia="Times New Roman" w:hAnsi="Calibri" w:cs="Calibri"/>
          <w:b/>
          <w:i/>
          <w:sz w:val="28"/>
          <w:szCs w:val="20"/>
          <w:lang w:eastAsia="es-ES"/>
        </w:rPr>
        <w:t>Casa Común</w:t>
      </w:r>
    </w:p>
    <w:p w14:paraId="672A6659" w14:textId="77777777" w:rsidR="00065B00" w:rsidRDefault="00065B00" w:rsidP="00065B0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733F1AA" w14:textId="77777777" w:rsidR="00ED70C1" w:rsidRPr="00AD7044" w:rsidRDefault="00ED70C1" w:rsidP="00ED70C1">
      <w:pPr>
        <w:jc w:val="both"/>
        <w:rPr>
          <w:rFonts w:ascii="Segoe UI Emoji" w:hAnsi="Segoe UI Emoji"/>
          <w:sz w:val="24"/>
        </w:rPr>
      </w:pPr>
      <w:r w:rsidRPr="00AD7044">
        <w:rPr>
          <w:rFonts w:ascii="Segoe UI Emoji" w:hAnsi="Segoe UI Emoji"/>
          <w:sz w:val="24"/>
        </w:rPr>
        <w:t xml:space="preserve">Como familia humana compartimos una Casa Común, un hogar del que todas las personas somos responsables y partícipes. Compartimos esta casa con diferentes formas de vida con las que convivimos y de las que dependemos. </w:t>
      </w:r>
    </w:p>
    <w:p w14:paraId="5ECAD86E" w14:textId="1A23B629" w:rsidR="00ED70C1" w:rsidRPr="00AD7044" w:rsidRDefault="00ED70C1" w:rsidP="00ED70C1">
      <w:pPr>
        <w:jc w:val="both"/>
        <w:rPr>
          <w:rFonts w:ascii="Segoe UI Emoji" w:hAnsi="Segoe UI Emoji"/>
          <w:sz w:val="24"/>
        </w:rPr>
      </w:pPr>
      <w:r w:rsidRPr="00AD7044">
        <w:rPr>
          <w:rFonts w:ascii="Segoe UI Emoji" w:hAnsi="Segoe UI Emoji"/>
          <w:sz w:val="24"/>
        </w:rPr>
        <w:t>Desde Cáritas nos pronunciamos sobre la necesidad de</w:t>
      </w:r>
      <w:r>
        <w:rPr>
          <w:rFonts w:ascii="Segoe UI Emoji" w:hAnsi="Segoe UI Emoji"/>
          <w:sz w:val="24"/>
        </w:rPr>
        <w:t xml:space="preserve"> asumir nuestra responsabilidad, d</w:t>
      </w:r>
      <w:r w:rsidRPr="00AD7044">
        <w:rPr>
          <w:rFonts w:ascii="Segoe UI Emoji" w:hAnsi="Segoe UI Emoji"/>
          <w:sz w:val="24"/>
        </w:rPr>
        <w:t>ebemos ser, más que nunca, conscientes del deterioro que el planeta está viviendo, de los desequilibrios que se están provocando en los ecosistemas causados por un modo injusto e insostenible de comprender la economía, el bienestar y el crecimiento.</w:t>
      </w:r>
    </w:p>
    <w:p w14:paraId="26DDCD5A" w14:textId="77777777" w:rsidR="00ED70C1" w:rsidRPr="00AD7044" w:rsidRDefault="00ED70C1" w:rsidP="00ED70C1">
      <w:pPr>
        <w:jc w:val="both"/>
        <w:rPr>
          <w:rFonts w:ascii="Segoe UI Emoji" w:hAnsi="Segoe UI Emoji"/>
          <w:sz w:val="24"/>
        </w:rPr>
      </w:pPr>
      <w:r w:rsidRPr="00AD7044">
        <w:rPr>
          <w:rFonts w:ascii="Segoe UI Emoji" w:hAnsi="Segoe UI Emoji"/>
          <w:sz w:val="24"/>
        </w:rPr>
        <w:t>La degradación del medio ambiente y el deterioro de las fuentes de la vida - tierra, agua, bosques, aire, clima - están estrechamente vinculados con el aumento de la pobreza y la exclusión social.</w:t>
      </w:r>
    </w:p>
    <w:p w14:paraId="261BC3EC" w14:textId="77777777" w:rsidR="00ED70C1" w:rsidRPr="00AD7044" w:rsidRDefault="00ED70C1" w:rsidP="00ED70C1">
      <w:pPr>
        <w:jc w:val="both"/>
        <w:rPr>
          <w:rFonts w:ascii="Segoe UI Emoji" w:hAnsi="Segoe UI Emoji"/>
          <w:sz w:val="24"/>
        </w:rPr>
      </w:pPr>
      <w:r w:rsidRPr="00AD7044">
        <w:rPr>
          <w:rFonts w:ascii="Segoe UI Emoji" w:hAnsi="Segoe UI Emoji"/>
          <w:sz w:val="24"/>
        </w:rPr>
        <w:t>La crisis socio-ambiental se expresa de diferentes formas y toma diversos rostros, el cambio climático es una clara señal de que algo está pasando.</w:t>
      </w:r>
    </w:p>
    <w:p w14:paraId="1238007D" w14:textId="77777777" w:rsidR="00ED70C1" w:rsidRPr="00AD7044" w:rsidRDefault="00ED70C1" w:rsidP="00ED70C1">
      <w:pPr>
        <w:jc w:val="both"/>
        <w:rPr>
          <w:rFonts w:ascii="Segoe UI Emoji" w:hAnsi="Segoe UI Emoji"/>
          <w:sz w:val="24"/>
        </w:rPr>
      </w:pPr>
      <w:r w:rsidRPr="00AD7044">
        <w:rPr>
          <w:rFonts w:ascii="Segoe UI Emoji" w:hAnsi="Segoe UI Emoji"/>
          <w:sz w:val="24"/>
        </w:rPr>
        <w:t>La actual crisis socio-ambiental nos emplaza a todos a asumir de forma decidida algunos desafíos fundamentales:</w:t>
      </w:r>
    </w:p>
    <w:p w14:paraId="09778764" w14:textId="77777777" w:rsidR="00ED70C1" w:rsidRPr="00AD7044" w:rsidRDefault="00ED70C1" w:rsidP="00ED70C1">
      <w:pPr>
        <w:pStyle w:val="Prrafodelista"/>
        <w:numPr>
          <w:ilvl w:val="0"/>
          <w:numId w:val="9"/>
        </w:numPr>
        <w:jc w:val="both"/>
        <w:rPr>
          <w:rFonts w:ascii="Segoe UI Emoji" w:hAnsi="Segoe UI Emoji"/>
          <w:sz w:val="24"/>
        </w:rPr>
      </w:pPr>
      <w:r w:rsidRPr="00AD7044">
        <w:rPr>
          <w:rFonts w:ascii="Segoe UI Emoji" w:hAnsi="Segoe UI Emoji"/>
          <w:sz w:val="24"/>
        </w:rPr>
        <w:t xml:space="preserve">Se requieren </w:t>
      </w:r>
      <w:r w:rsidRPr="00ED70C1">
        <w:rPr>
          <w:rFonts w:ascii="Segoe UI Emoji" w:hAnsi="Segoe UI Emoji"/>
          <w:b/>
          <w:sz w:val="24"/>
        </w:rPr>
        <w:t>políticas públicas coherentes, decididas y ambiciosas</w:t>
      </w:r>
      <w:r w:rsidRPr="00AD7044">
        <w:rPr>
          <w:rFonts w:ascii="Segoe UI Emoji" w:hAnsi="Segoe UI Emoji"/>
          <w:sz w:val="24"/>
        </w:rPr>
        <w:t>, que promuevan con decisión compromisos transparentes en relación al cambio climático.</w:t>
      </w:r>
    </w:p>
    <w:p w14:paraId="4991C1D9" w14:textId="77777777" w:rsidR="00ED70C1" w:rsidRPr="00AD7044" w:rsidRDefault="00ED70C1" w:rsidP="00ED70C1">
      <w:pPr>
        <w:pStyle w:val="Prrafodelista"/>
        <w:numPr>
          <w:ilvl w:val="0"/>
          <w:numId w:val="9"/>
        </w:numPr>
        <w:jc w:val="both"/>
        <w:rPr>
          <w:rFonts w:ascii="Segoe UI Emoji" w:hAnsi="Segoe UI Emoji"/>
          <w:sz w:val="24"/>
        </w:rPr>
      </w:pPr>
      <w:r w:rsidRPr="00AD7044">
        <w:rPr>
          <w:rFonts w:ascii="Segoe UI Emoji" w:hAnsi="Segoe UI Emoji"/>
          <w:sz w:val="24"/>
        </w:rPr>
        <w:t xml:space="preserve">Son los Estados los que tienen la obligación de proteger los Derechos Humanos de las personas, pero es necesaria la </w:t>
      </w:r>
      <w:r w:rsidRPr="00ED70C1">
        <w:rPr>
          <w:rFonts w:ascii="Segoe UI Emoji" w:hAnsi="Segoe UI Emoji"/>
          <w:b/>
          <w:sz w:val="24"/>
        </w:rPr>
        <w:t>implicación de las grandes empresas</w:t>
      </w:r>
      <w:r w:rsidRPr="00AD7044">
        <w:rPr>
          <w:rFonts w:ascii="Segoe UI Emoji" w:hAnsi="Segoe UI Emoji"/>
          <w:sz w:val="24"/>
        </w:rPr>
        <w:t xml:space="preserve"> en la búsqueda de soluciones, respetando las normas sociales y ambientales.</w:t>
      </w:r>
    </w:p>
    <w:p w14:paraId="77C67659" w14:textId="77777777" w:rsidR="00ED70C1" w:rsidRPr="00AD7044" w:rsidRDefault="00ED70C1" w:rsidP="00ED70C1">
      <w:pPr>
        <w:pStyle w:val="Prrafodelista"/>
        <w:numPr>
          <w:ilvl w:val="0"/>
          <w:numId w:val="9"/>
        </w:numPr>
        <w:jc w:val="both"/>
        <w:rPr>
          <w:rFonts w:ascii="Segoe UI Emoji" w:hAnsi="Segoe UI Emoji"/>
          <w:sz w:val="24"/>
        </w:rPr>
      </w:pPr>
      <w:r w:rsidRPr="00AD7044">
        <w:rPr>
          <w:rFonts w:ascii="Segoe UI Emoji" w:hAnsi="Segoe UI Emoji"/>
          <w:sz w:val="24"/>
        </w:rPr>
        <w:t xml:space="preserve">Promover y potenciar el trabajo en red para fortalecer la </w:t>
      </w:r>
      <w:r w:rsidRPr="00ED70C1">
        <w:rPr>
          <w:rFonts w:ascii="Segoe UI Emoji" w:hAnsi="Segoe UI Emoji"/>
          <w:b/>
          <w:sz w:val="24"/>
        </w:rPr>
        <w:t>incidencia política</w:t>
      </w:r>
      <w:r w:rsidRPr="00AD7044">
        <w:rPr>
          <w:rFonts w:ascii="Segoe UI Emoji" w:hAnsi="Segoe UI Emoji"/>
          <w:sz w:val="24"/>
        </w:rPr>
        <w:t>.</w:t>
      </w:r>
    </w:p>
    <w:p w14:paraId="75C644C1" w14:textId="1D0078D7" w:rsidR="00ED70C1" w:rsidRPr="00ED70C1" w:rsidRDefault="00ED70C1" w:rsidP="00ED70C1">
      <w:pPr>
        <w:pStyle w:val="Prrafodelista"/>
        <w:numPr>
          <w:ilvl w:val="0"/>
          <w:numId w:val="9"/>
        </w:numPr>
        <w:jc w:val="both"/>
        <w:rPr>
          <w:rFonts w:ascii="Segoe UI Emoji" w:hAnsi="Segoe UI Emoji"/>
          <w:sz w:val="24"/>
        </w:rPr>
      </w:pPr>
      <w:r w:rsidRPr="00AD7044">
        <w:rPr>
          <w:rFonts w:ascii="Segoe UI Emoji" w:hAnsi="Segoe UI Emoji"/>
          <w:sz w:val="24"/>
        </w:rPr>
        <w:t xml:space="preserve">Apostar por otro </w:t>
      </w:r>
      <w:r w:rsidRPr="00ED70C1">
        <w:rPr>
          <w:rFonts w:ascii="Segoe UI Emoji" w:hAnsi="Segoe UI Emoji"/>
          <w:b/>
          <w:sz w:val="24"/>
        </w:rPr>
        <w:t>estilo de vida más austero</w:t>
      </w:r>
      <w:r w:rsidRPr="00AD7044">
        <w:rPr>
          <w:rFonts w:ascii="Segoe UI Emoji" w:hAnsi="Segoe UI Emoji"/>
          <w:sz w:val="24"/>
        </w:rPr>
        <w:t xml:space="preserve"> en el ámbito personal, familiar y comunitario. </w:t>
      </w:r>
    </w:p>
    <w:p w14:paraId="5DAB6C7B" w14:textId="7DB90264" w:rsidR="008A5C1D" w:rsidRPr="0099369C" w:rsidRDefault="00ED70C1" w:rsidP="0099369C">
      <w:pPr>
        <w:ind w:left="360"/>
        <w:jc w:val="both"/>
        <w:rPr>
          <w:rFonts w:ascii="Segoe UI Emoji" w:hAnsi="Segoe UI Emoji"/>
          <w:sz w:val="24"/>
        </w:rPr>
      </w:pPr>
      <w:r w:rsidRPr="00AD7044">
        <w:rPr>
          <w:rFonts w:ascii="Segoe UI Emoji" w:hAnsi="Segoe UI Emoji"/>
          <w:sz w:val="24"/>
        </w:rPr>
        <w:t xml:space="preserve">El cuidado es un elemento clave en la construcción de un futuro más equitativo, y sostenible. El cuidado no se puede separar de la justicia. Necesitamos un cambio y reaccionar ante las alertas </w:t>
      </w:r>
      <w:r w:rsidR="0099369C">
        <w:rPr>
          <w:rFonts w:ascii="Segoe UI Emoji" w:hAnsi="Segoe UI Emoji"/>
          <w:sz w:val="24"/>
        </w:rPr>
        <w:t xml:space="preserve">que nos manda la madre Tierra. </w:t>
      </w:r>
      <w:r w:rsidRPr="00AD7044">
        <w:rPr>
          <w:rFonts w:ascii="Segoe UI Emoji" w:hAnsi="Segoe UI Emoji"/>
          <w:sz w:val="24"/>
        </w:rPr>
        <w:t>Por ti, por nosotros cuidemos de nuestra Casa Común.</w:t>
      </w:r>
    </w:p>
    <w:p w14:paraId="05D4F996" w14:textId="75D8FF0D" w:rsidR="003E5E9C" w:rsidRPr="0099369C" w:rsidRDefault="0026141C" w:rsidP="00811A4B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Segoe UI Emoji" w:hAnsi="Segoe UI Emoji"/>
          <w:sz w:val="24"/>
        </w:rPr>
      </w:pPr>
      <w:r w:rsidRPr="0099369C">
        <w:rPr>
          <w:rFonts w:ascii="Segoe UI Emoji" w:hAnsi="Segoe UI Emoji"/>
          <w:sz w:val="24"/>
        </w:rPr>
        <w:t xml:space="preserve">Este Círculo HOY </w:t>
      </w:r>
      <w:r w:rsidR="00065B00" w:rsidRPr="0099369C">
        <w:rPr>
          <w:rFonts w:ascii="Segoe UI Emoji" w:hAnsi="Segoe UI Emoji"/>
          <w:sz w:val="24"/>
        </w:rPr>
        <w:t xml:space="preserve">se </w:t>
      </w:r>
      <w:r w:rsidRPr="0099369C">
        <w:rPr>
          <w:rFonts w:ascii="Segoe UI Emoji" w:hAnsi="Segoe UI Emoji"/>
          <w:sz w:val="24"/>
        </w:rPr>
        <w:t xml:space="preserve">celebra por la misma causa también en </w:t>
      </w:r>
      <w:r w:rsidR="00A607FE" w:rsidRPr="0099369C">
        <w:rPr>
          <w:rFonts w:ascii="Segoe UI Emoji" w:hAnsi="Segoe UI Emoji"/>
          <w:sz w:val="24"/>
        </w:rPr>
        <w:t>27</w:t>
      </w:r>
      <w:r w:rsidRPr="0099369C">
        <w:rPr>
          <w:rFonts w:ascii="Segoe UI Emoji" w:hAnsi="Segoe UI Emoji"/>
          <w:sz w:val="24"/>
        </w:rPr>
        <w:t xml:space="preserve"> </w:t>
      </w:r>
      <w:r w:rsidR="009B4D6A" w:rsidRPr="0099369C">
        <w:rPr>
          <w:rFonts w:ascii="Segoe UI Emoji" w:hAnsi="Segoe UI Emoji"/>
          <w:sz w:val="24"/>
        </w:rPr>
        <w:t>localidades</w:t>
      </w:r>
      <w:r w:rsidRPr="0099369C">
        <w:rPr>
          <w:rFonts w:ascii="Segoe UI Emoji" w:hAnsi="Segoe UI Emoji"/>
          <w:sz w:val="24"/>
        </w:rPr>
        <w:t xml:space="preserve"> de Cáceres y en </w:t>
      </w:r>
      <w:r w:rsidR="009B4D6A" w:rsidRPr="0099369C">
        <w:rPr>
          <w:rFonts w:ascii="Segoe UI Emoji" w:hAnsi="Segoe UI Emoji"/>
          <w:sz w:val="24"/>
        </w:rPr>
        <w:t>Salamanca</w:t>
      </w:r>
      <w:r w:rsidRPr="0099369C">
        <w:rPr>
          <w:rFonts w:ascii="Segoe UI Emoji" w:hAnsi="Segoe UI Emoji"/>
          <w:sz w:val="24"/>
        </w:rPr>
        <w:t>. </w:t>
      </w:r>
      <w:r w:rsidR="009B4D6A" w:rsidRPr="0099369C">
        <w:rPr>
          <w:rFonts w:ascii="Segoe UI Emoji" w:hAnsi="Segoe UI Emoji"/>
          <w:sz w:val="24"/>
        </w:rPr>
        <w:t xml:space="preserve"> En el mes de </w:t>
      </w:r>
      <w:r w:rsidR="00ED70C1" w:rsidRPr="0099369C">
        <w:rPr>
          <w:rFonts w:ascii="Segoe UI Emoji" w:hAnsi="Segoe UI Emoji"/>
          <w:sz w:val="24"/>
        </w:rPr>
        <w:t>abril</w:t>
      </w:r>
      <w:r w:rsidR="009B4D6A" w:rsidRPr="0099369C">
        <w:rPr>
          <w:rFonts w:ascii="Segoe UI Emoji" w:hAnsi="Segoe UI Emoji"/>
          <w:sz w:val="24"/>
        </w:rPr>
        <w:t xml:space="preserve">, </w:t>
      </w:r>
      <w:r w:rsidR="00065B00" w:rsidRPr="0099369C">
        <w:rPr>
          <w:rFonts w:ascii="Segoe UI Emoji" w:hAnsi="Segoe UI Emoji"/>
          <w:sz w:val="24"/>
        </w:rPr>
        <w:t>volveremos como cada último jueves de mes</w:t>
      </w:r>
      <w:r w:rsidR="00A607FE" w:rsidRPr="0099369C">
        <w:rPr>
          <w:rFonts w:ascii="Segoe UI Emoji" w:hAnsi="Segoe UI Emoji"/>
          <w:sz w:val="24"/>
        </w:rPr>
        <w:t xml:space="preserve"> a encontrarnos en este espacio para</w:t>
      </w:r>
      <w:r w:rsidR="009B4D6A" w:rsidRPr="0099369C">
        <w:rPr>
          <w:rFonts w:ascii="Segoe UI Emoji" w:hAnsi="Segoe UI Emoji"/>
          <w:sz w:val="24"/>
        </w:rPr>
        <w:t xml:space="preserve"> mover</w:t>
      </w:r>
      <w:r w:rsidR="00A607FE" w:rsidRPr="0099369C">
        <w:rPr>
          <w:rFonts w:ascii="Segoe UI Emoji" w:hAnsi="Segoe UI Emoji"/>
          <w:sz w:val="24"/>
        </w:rPr>
        <w:t>n</w:t>
      </w:r>
      <w:r w:rsidR="009B4D6A" w:rsidRPr="0099369C">
        <w:rPr>
          <w:rFonts w:ascii="Segoe UI Emoji" w:hAnsi="Segoe UI Emoji"/>
          <w:sz w:val="24"/>
        </w:rPr>
        <w:t>os por los DERECHOS DE TODOS.</w:t>
      </w:r>
      <w:r w:rsidR="00A607FE" w:rsidRPr="0099369C">
        <w:rPr>
          <w:rFonts w:ascii="Segoe UI Emoji" w:hAnsi="Segoe UI Emoji"/>
          <w:sz w:val="24"/>
        </w:rPr>
        <w:t xml:space="preserve"> Gracias a todos l</w:t>
      </w:r>
      <w:bookmarkStart w:id="0" w:name="_GoBack"/>
      <w:bookmarkEnd w:id="0"/>
      <w:r w:rsidR="00A607FE" w:rsidRPr="0099369C">
        <w:rPr>
          <w:rFonts w:ascii="Segoe UI Emoji" w:hAnsi="Segoe UI Emoji"/>
          <w:sz w:val="24"/>
        </w:rPr>
        <w:t>os que os unís sin mirar para otro lado.</w:t>
      </w:r>
    </w:p>
    <w:sectPr w:rsidR="003E5E9C" w:rsidRPr="0099369C" w:rsidSect="0099369C">
      <w:headerReference w:type="default" r:id="rId8"/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02F98" w14:textId="77777777" w:rsidR="00A668F8" w:rsidRDefault="00A668F8" w:rsidP="009040C7">
      <w:pPr>
        <w:spacing w:after="0" w:line="240" w:lineRule="auto"/>
      </w:pPr>
      <w:r>
        <w:separator/>
      </w:r>
    </w:p>
  </w:endnote>
  <w:endnote w:type="continuationSeparator" w:id="0">
    <w:p w14:paraId="7527B678" w14:textId="77777777" w:rsidR="00A668F8" w:rsidRDefault="00A668F8" w:rsidP="0090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All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 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33CC0" w14:textId="77777777" w:rsidR="00A668F8" w:rsidRDefault="00A668F8" w:rsidP="009040C7">
      <w:pPr>
        <w:spacing w:after="0" w:line="240" w:lineRule="auto"/>
      </w:pPr>
      <w:r>
        <w:separator/>
      </w:r>
    </w:p>
  </w:footnote>
  <w:footnote w:type="continuationSeparator" w:id="0">
    <w:p w14:paraId="61822604" w14:textId="77777777" w:rsidR="00A668F8" w:rsidRDefault="00A668F8" w:rsidP="0090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56E5D" w14:textId="77777777" w:rsidR="009040C7" w:rsidRDefault="009040C7" w:rsidP="001570E6">
    <w:pPr>
      <w:pStyle w:val="Encabezado"/>
    </w:pPr>
    <w:r>
      <w:t xml:space="preserve">                                                             </w:t>
    </w:r>
    <w:r w:rsidR="001570E6">
      <w:t xml:space="preserve">                 </w:t>
    </w:r>
    <w:r>
      <w:t xml:space="preserve">                                                                               </w:t>
    </w:r>
    <w:r w:rsidR="001570E6">
      <w:t xml:space="preserve">                      </w:t>
    </w:r>
  </w:p>
  <w:p w14:paraId="02EB378F" w14:textId="77777777" w:rsidR="009040C7" w:rsidRDefault="00904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B27"/>
    <w:multiLevelType w:val="hybridMultilevel"/>
    <w:tmpl w:val="2676F2C8"/>
    <w:lvl w:ilvl="0" w:tplc="988EF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26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CC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69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23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44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A1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EF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2E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C3496A"/>
    <w:multiLevelType w:val="hybridMultilevel"/>
    <w:tmpl w:val="A8E28814"/>
    <w:lvl w:ilvl="0" w:tplc="30AA78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BE9"/>
    <w:multiLevelType w:val="hybridMultilevel"/>
    <w:tmpl w:val="3E4C78FE"/>
    <w:lvl w:ilvl="0" w:tplc="4144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C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C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CF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44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8C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A0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E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AA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A3053F"/>
    <w:multiLevelType w:val="hybridMultilevel"/>
    <w:tmpl w:val="25AEDC5E"/>
    <w:lvl w:ilvl="0" w:tplc="515C9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E10E2"/>
    <w:multiLevelType w:val="hybridMultilevel"/>
    <w:tmpl w:val="86329538"/>
    <w:lvl w:ilvl="0" w:tplc="3C5E7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7B0"/>
    <w:multiLevelType w:val="hybridMultilevel"/>
    <w:tmpl w:val="A4A03EB0"/>
    <w:lvl w:ilvl="0" w:tplc="6D888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81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63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AC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2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4F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A5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EF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4A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C32993"/>
    <w:multiLevelType w:val="hybridMultilevel"/>
    <w:tmpl w:val="ADA2C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C6ADC"/>
    <w:multiLevelType w:val="hybridMultilevel"/>
    <w:tmpl w:val="B3DC82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83F17"/>
    <w:multiLevelType w:val="hybridMultilevel"/>
    <w:tmpl w:val="7B283D98"/>
    <w:lvl w:ilvl="0" w:tplc="3A542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43"/>
    <w:rsid w:val="00010622"/>
    <w:rsid w:val="000145E9"/>
    <w:rsid w:val="00037D0E"/>
    <w:rsid w:val="000472A8"/>
    <w:rsid w:val="00065B00"/>
    <w:rsid w:val="000A6F4F"/>
    <w:rsid w:val="000C7D88"/>
    <w:rsid w:val="00102E43"/>
    <w:rsid w:val="00104045"/>
    <w:rsid w:val="001319E4"/>
    <w:rsid w:val="00142D84"/>
    <w:rsid w:val="00146074"/>
    <w:rsid w:val="00147989"/>
    <w:rsid w:val="001500D8"/>
    <w:rsid w:val="001570E6"/>
    <w:rsid w:val="00165902"/>
    <w:rsid w:val="001A57B1"/>
    <w:rsid w:val="001A58C6"/>
    <w:rsid w:val="001B0B0E"/>
    <w:rsid w:val="001E3267"/>
    <w:rsid w:val="00202FD9"/>
    <w:rsid w:val="002154D6"/>
    <w:rsid w:val="00215783"/>
    <w:rsid w:val="002205AA"/>
    <w:rsid w:val="0023302D"/>
    <w:rsid w:val="00233612"/>
    <w:rsid w:val="0026141C"/>
    <w:rsid w:val="00271499"/>
    <w:rsid w:val="00274C85"/>
    <w:rsid w:val="002B0C30"/>
    <w:rsid w:val="002F249C"/>
    <w:rsid w:val="00300327"/>
    <w:rsid w:val="003469CA"/>
    <w:rsid w:val="00362F5B"/>
    <w:rsid w:val="00366FD3"/>
    <w:rsid w:val="003736EF"/>
    <w:rsid w:val="00395012"/>
    <w:rsid w:val="003A0DCC"/>
    <w:rsid w:val="003A2C07"/>
    <w:rsid w:val="003B5FC3"/>
    <w:rsid w:val="003E10DF"/>
    <w:rsid w:val="003E5E9C"/>
    <w:rsid w:val="003E6447"/>
    <w:rsid w:val="003F197C"/>
    <w:rsid w:val="00450F88"/>
    <w:rsid w:val="00452FCA"/>
    <w:rsid w:val="0046513A"/>
    <w:rsid w:val="00466CF1"/>
    <w:rsid w:val="004800A2"/>
    <w:rsid w:val="00482C04"/>
    <w:rsid w:val="004949B6"/>
    <w:rsid w:val="00496DF2"/>
    <w:rsid w:val="004F322D"/>
    <w:rsid w:val="004F4FB1"/>
    <w:rsid w:val="004F52C3"/>
    <w:rsid w:val="00500224"/>
    <w:rsid w:val="0050228A"/>
    <w:rsid w:val="005278A9"/>
    <w:rsid w:val="0053350F"/>
    <w:rsid w:val="005411D9"/>
    <w:rsid w:val="00561038"/>
    <w:rsid w:val="005654C8"/>
    <w:rsid w:val="00567346"/>
    <w:rsid w:val="005836E6"/>
    <w:rsid w:val="00595D8D"/>
    <w:rsid w:val="005A0D7E"/>
    <w:rsid w:val="005A54D8"/>
    <w:rsid w:val="005C240C"/>
    <w:rsid w:val="005C4345"/>
    <w:rsid w:val="005E1601"/>
    <w:rsid w:val="005E1791"/>
    <w:rsid w:val="00607717"/>
    <w:rsid w:val="00640731"/>
    <w:rsid w:val="00640D05"/>
    <w:rsid w:val="006445B8"/>
    <w:rsid w:val="006518D6"/>
    <w:rsid w:val="00670017"/>
    <w:rsid w:val="006739B3"/>
    <w:rsid w:val="0067676C"/>
    <w:rsid w:val="006A360F"/>
    <w:rsid w:val="006A5F95"/>
    <w:rsid w:val="006B6DEB"/>
    <w:rsid w:val="006C429D"/>
    <w:rsid w:val="006C4EE8"/>
    <w:rsid w:val="006D733F"/>
    <w:rsid w:val="006E2664"/>
    <w:rsid w:val="00705F65"/>
    <w:rsid w:val="00726F9E"/>
    <w:rsid w:val="00782B55"/>
    <w:rsid w:val="0078326E"/>
    <w:rsid w:val="007C4F88"/>
    <w:rsid w:val="007C62E5"/>
    <w:rsid w:val="00803C0D"/>
    <w:rsid w:val="00811A4B"/>
    <w:rsid w:val="00827E14"/>
    <w:rsid w:val="008439EA"/>
    <w:rsid w:val="00854291"/>
    <w:rsid w:val="00873BBB"/>
    <w:rsid w:val="00876022"/>
    <w:rsid w:val="0089010F"/>
    <w:rsid w:val="008A5C1D"/>
    <w:rsid w:val="008F71C5"/>
    <w:rsid w:val="00902FFE"/>
    <w:rsid w:val="009040C7"/>
    <w:rsid w:val="009158D3"/>
    <w:rsid w:val="00920A5C"/>
    <w:rsid w:val="00941C6E"/>
    <w:rsid w:val="00947FCB"/>
    <w:rsid w:val="00954848"/>
    <w:rsid w:val="00957978"/>
    <w:rsid w:val="00957BAE"/>
    <w:rsid w:val="00973B0E"/>
    <w:rsid w:val="00984C73"/>
    <w:rsid w:val="0099369C"/>
    <w:rsid w:val="009B4D6A"/>
    <w:rsid w:val="009C09EF"/>
    <w:rsid w:val="009F5919"/>
    <w:rsid w:val="00A10DD2"/>
    <w:rsid w:val="00A2214F"/>
    <w:rsid w:val="00A44DED"/>
    <w:rsid w:val="00A518A1"/>
    <w:rsid w:val="00A607FE"/>
    <w:rsid w:val="00A668F8"/>
    <w:rsid w:val="00A731EE"/>
    <w:rsid w:val="00A76F9E"/>
    <w:rsid w:val="00A86494"/>
    <w:rsid w:val="00A95132"/>
    <w:rsid w:val="00AA1C82"/>
    <w:rsid w:val="00AA440A"/>
    <w:rsid w:val="00AB6D09"/>
    <w:rsid w:val="00B0765B"/>
    <w:rsid w:val="00B30508"/>
    <w:rsid w:val="00B36561"/>
    <w:rsid w:val="00B66E83"/>
    <w:rsid w:val="00B97F7E"/>
    <w:rsid w:val="00BC317D"/>
    <w:rsid w:val="00BC59B9"/>
    <w:rsid w:val="00BF1F11"/>
    <w:rsid w:val="00BF50D1"/>
    <w:rsid w:val="00C2428D"/>
    <w:rsid w:val="00C3654A"/>
    <w:rsid w:val="00C458D5"/>
    <w:rsid w:val="00C74407"/>
    <w:rsid w:val="00CB3473"/>
    <w:rsid w:val="00CB3C79"/>
    <w:rsid w:val="00CE50F3"/>
    <w:rsid w:val="00CF3C6A"/>
    <w:rsid w:val="00D11D19"/>
    <w:rsid w:val="00D14DFC"/>
    <w:rsid w:val="00D26DEE"/>
    <w:rsid w:val="00D61C86"/>
    <w:rsid w:val="00D71C57"/>
    <w:rsid w:val="00D91892"/>
    <w:rsid w:val="00DB0FC9"/>
    <w:rsid w:val="00E15BA2"/>
    <w:rsid w:val="00E44DC7"/>
    <w:rsid w:val="00E534DF"/>
    <w:rsid w:val="00E73416"/>
    <w:rsid w:val="00E764F2"/>
    <w:rsid w:val="00E90D72"/>
    <w:rsid w:val="00EC10ED"/>
    <w:rsid w:val="00ED70C1"/>
    <w:rsid w:val="00EE5141"/>
    <w:rsid w:val="00EF169C"/>
    <w:rsid w:val="00EF3556"/>
    <w:rsid w:val="00F274D6"/>
    <w:rsid w:val="00F35E91"/>
    <w:rsid w:val="00F42F71"/>
    <w:rsid w:val="00F51B9D"/>
    <w:rsid w:val="00F6414C"/>
    <w:rsid w:val="00F66F3E"/>
    <w:rsid w:val="00FC1100"/>
    <w:rsid w:val="00FD67B9"/>
    <w:rsid w:val="311FD3DA"/>
    <w:rsid w:val="408DEA36"/>
    <w:rsid w:val="4229BA97"/>
    <w:rsid w:val="5CC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50E01"/>
  <w15:docId w15:val="{DCEEA12A-8726-4AF8-9633-B8C7E03C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10622"/>
  </w:style>
  <w:style w:type="paragraph" w:styleId="NormalWeb">
    <w:name w:val="Normal (Web)"/>
    <w:basedOn w:val="Normal"/>
    <w:uiPriority w:val="99"/>
    <w:rsid w:val="0001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01062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4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0C7"/>
  </w:style>
  <w:style w:type="paragraph" w:styleId="Piedepgina">
    <w:name w:val="footer"/>
    <w:basedOn w:val="Normal"/>
    <w:link w:val="PiedepginaCar"/>
    <w:uiPriority w:val="99"/>
    <w:unhideWhenUsed/>
    <w:rsid w:val="00904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0C7"/>
  </w:style>
  <w:style w:type="paragraph" w:styleId="Prrafodelista">
    <w:name w:val="List Paragraph"/>
    <w:basedOn w:val="Normal"/>
    <w:uiPriority w:val="34"/>
    <w:qFormat/>
    <w:rsid w:val="00873B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0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7FCB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47FCB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47FC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47FCB"/>
    <w:rPr>
      <w:rFonts w:ascii="Aller Light" w:hAnsi="Aller Light" w:cs="Aller Light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947FCB"/>
    <w:pPr>
      <w:spacing w:line="241" w:lineRule="atLeast"/>
    </w:pPr>
    <w:rPr>
      <w:rFonts w:cstheme="minorBidi"/>
      <w:color w:val="auto"/>
    </w:rPr>
  </w:style>
  <w:style w:type="character" w:styleId="Textoennegrita">
    <w:name w:val="Strong"/>
    <w:basedOn w:val="Fuentedeprrafopredeter"/>
    <w:uiPriority w:val="22"/>
    <w:qFormat/>
    <w:rsid w:val="00670017"/>
    <w:rPr>
      <w:b/>
      <w:bCs/>
    </w:rPr>
  </w:style>
  <w:style w:type="character" w:customStyle="1" w:styleId="fontstyle01">
    <w:name w:val="fontstyle01"/>
    <w:basedOn w:val="Fuentedeprrafopredeter"/>
    <w:rsid w:val="005411D9"/>
    <w:rPr>
      <w:rFonts w:ascii="Montserrat-Light" w:hAnsi="Montserrat-Light" w:hint="default"/>
      <w:b w:val="0"/>
      <w:bCs w:val="0"/>
      <w:i w:val="0"/>
      <w:iCs w:val="0"/>
      <w:color w:val="24202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918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8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8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8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892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26141C"/>
  </w:style>
  <w:style w:type="character" w:customStyle="1" w:styleId="eop">
    <w:name w:val="eop"/>
    <w:basedOn w:val="Fuentedeprrafopredeter"/>
    <w:rsid w:val="0026141C"/>
  </w:style>
  <w:style w:type="paragraph" w:customStyle="1" w:styleId="article-text">
    <w:name w:val="article-text"/>
    <w:basedOn w:val="Normal"/>
    <w:rsid w:val="0006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4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4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9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5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60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741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080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5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754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Familias1</dc:creator>
  <cp:lastModifiedBy>usuario12</cp:lastModifiedBy>
  <cp:revision>2</cp:revision>
  <cp:lastPrinted>2022-01-12T14:47:00Z</cp:lastPrinted>
  <dcterms:created xsi:type="dcterms:W3CDTF">2022-03-18T13:20:00Z</dcterms:created>
  <dcterms:modified xsi:type="dcterms:W3CDTF">2022-03-18T13:20:00Z</dcterms:modified>
</cp:coreProperties>
</file>